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2" w:rsidRDefault="004A41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112">
        <w:rPr>
          <w:rFonts w:ascii="Times New Roman" w:hAnsi="Times New Roman" w:cs="Times New Roman"/>
          <w:b/>
          <w:i/>
          <w:sz w:val="28"/>
          <w:szCs w:val="28"/>
        </w:rPr>
        <w:t>4 курс.</w:t>
      </w:r>
    </w:p>
    <w:p w:rsidR="004A4112" w:rsidRDefault="004A41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112">
        <w:rPr>
          <w:rFonts w:ascii="Times New Roman" w:hAnsi="Times New Roman" w:cs="Times New Roman"/>
          <w:b/>
          <w:i/>
          <w:sz w:val="28"/>
          <w:szCs w:val="28"/>
        </w:rPr>
        <w:t>Темы внеаудит</w:t>
      </w:r>
      <w:r>
        <w:rPr>
          <w:rFonts w:ascii="Times New Roman" w:hAnsi="Times New Roman" w:cs="Times New Roman"/>
          <w:b/>
          <w:i/>
          <w:sz w:val="28"/>
          <w:szCs w:val="28"/>
        </w:rPr>
        <w:t>орных работ по сестринскому уходу</w:t>
      </w:r>
      <w:r w:rsidRPr="004A4112">
        <w:rPr>
          <w:rFonts w:ascii="Times New Roman" w:hAnsi="Times New Roman" w:cs="Times New Roman"/>
          <w:b/>
          <w:i/>
          <w:sz w:val="28"/>
          <w:szCs w:val="28"/>
        </w:rPr>
        <w:t xml:space="preserve"> в терапии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A41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4112" w:rsidRPr="004A4112" w:rsidRDefault="004A411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18"/>
        <w:gridCol w:w="2977"/>
        <w:gridCol w:w="2942"/>
      </w:tblGrid>
      <w:tr w:rsidR="004A4112" w:rsidRPr="004A4112" w:rsidTr="004A4112">
        <w:tc>
          <w:tcPr>
            <w:tcW w:w="534" w:type="dxa"/>
          </w:tcPr>
          <w:p w:rsidR="004A4112" w:rsidRPr="004A4112" w:rsidRDefault="004A411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A4112" w:rsidRPr="004A4112" w:rsidRDefault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977" w:type="dxa"/>
          </w:tcPr>
          <w:p w:rsidR="004A4112" w:rsidRPr="004A4112" w:rsidRDefault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внеаудиторных работ</w:t>
            </w:r>
          </w:p>
        </w:tc>
        <w:tc>
          <w:tcPr>
            <w:tcW w:w="2942" w:type="dxa"/>
          </w:tcPr>
          <w:p w:rsidR="004A4112" w:rsidRPr="004A4112" w:rsidRDefault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сердечно-сосудистой системы в амбулаторно-поликлинических условиях и на дому</w:t>
            </w:r>
          </w:p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рофилактика возникновения гипертонического криза</w:t>
            </w:r>
          </w:p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для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гипертонического криза</w:t>
            </w:r>
          </w:p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при заболеваниях сердечно-сосудистой системы в амбулаторно-поликлинических условиях и на дому</w:t>
            </w:r>
          </w:p>
        </w:tc>
        <w:tc>
          <w:tcPr>
            <w:tcW w:w="2977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Неотложная помощь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ОИМ и стенокардии.</w:t>
            </w:r>
          </w:p>
        </w:tc>
        <w:tc>
          <w:tcPr>
            <w:tcW w:w="2942" w:type="dxa"/>
          </w:tcPr>
          <w:p w:rsidR="004A4112" w:rsidRPr="004A4112" w:rsidRDefault="004A4112" w:rsidP="004A4112">
            <w:pPr>
              <w:rPr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Составить памятку для родственников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помощи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при ОИМ и стенокардии.</w:t>
            </w: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12">
              <w:rPr>
                <w:rFonts w:ascii="Times New Roman" w:hAnsi="Times New Roman" w:cs="Times New Roman"/>
                <w:iCs/>
                <w:sz w:val="24"/>
                <w:szCs w:val="24"/>
              </w:rPr>
              <w:t>Сестринский уход при заболеваниях органов дыхания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амбулаторно-поликлинических условиях и на дому</w:t>
            </w:r>
          </w:p>
        </w:tc>
        <w:tc>
          <w:tcPr>
            <w:tcW w:w="2977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Сестринский уход при бронхиальной астме.</w:t>
            </w:r>
          </w:p>
        </w:tc>
        <w:tc>
          <w:tcPr>
            <w:tcW w:w="2942" w:type="dxa"/>
          </w:tcPr>
          <w:p w:rsidR="004A4112" w:rsidRPr="004A4112" w:rsidRDefault="004A4112" w:rsidP="004A4112">
            <w:pPr>
              <w:rPr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Составить р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пациенту по профилактике приступов 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бронхиальной астмы</w:t>
            </w: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органов пищеварения в амбулаторно-поликлинических условиях и на дому</w:t>
            </w:r>
          </w:p>
        </w:tc>
        <w:tc>
          <w:tcPr>
            <w:tcW w:w="2977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Сестринский уход при заболеваниях органов пищеварения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4A4112" w:rsidRPr="004A4112" w:rsidRDefault="004A4112" w:rsidP="001455CC">
            <w:pPr>
              <w:rPr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оставить план обследования пациента с заболеваниями ЖКТ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(по одному заболеванию) 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в амбулаторно-поликлинических условиях</w:t>
            </w: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почек в амбулаторно-поликлинических условиях и на дому</w:t>
            </w:r>
          </w:p>
        </w:tc>
        <w:tc>
          <w:tcPr>
            <w:tcW w:w="2977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Сестринский уход при 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гломерулонефрите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пиелонефрит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2942" w:type="dxa"/>
          </w:tcPr>
          <w:p w:rsidR="004A4112" w:rsidRPr="004A4112" w:rsidRDefault="004A4112" w:rsidP="001455CC">
            <w:pPr>
              <w:rPr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Составить и сравнить рекомендации по питанию при гломерулонефрите и пиелонефрите.</w:t>
            </w: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Сестринский уход при заболеваниях крови 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в амбулаторно-поликлинических условиях и на дому</w:t>
            </w:r>
          </w:p>
        </w:tc>
        <w:tc>
          <w:tcPr>
            <w:tcW w:w="2977" w:type="dxa"/>
          </w:tcPr>
          <w:p w:rsidR="004A4112" w:rsidRPr="004A4112" w:rsidRDefault="004A4112" w:rsidP="004A4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Сестринский уход при 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железо-дефицитной анемии.</w:t>
            </w:r>
          </w:p>
        </w:tc>
        <w:tc>
          <w:tcPr>
            <w:tcW w:w="2942" w:type="dxa"/>
          </w:tcPr>
          <w:p w:rsidR="004A4112" w:rsidRPr="004A4112" w:rsidRDefault="004A4112" w:rsidP="001455CC">
            <w:pPr>
              <w:rPr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питанию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железо-дефицитной анемии.</w:t>
            </w:r>
          </w:p>
        </w:tc>
      </w:tr>
      <w:tr w:rsidR="004A4112" w:rsidRPr="004A4112" w:rsidTr="004A4112">
        <w:tc>
          <w:tcPr>
            <w:tcW w:w="534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эндокринной системы  в амбулаторно-поликлинических условиях и на дому</w:t>
            </w:r>
          </w:p>
        </w:tc>
        <w:tc>
          <w:tcPr>
            <w:tcW w:w="2977" w:type="dxa"/>
          </w:tcPr>
          <w:p w:rsidR="004A4112" w:rsidRPr="004A4112" w:rsidRDefault="004A4112" w:rsidP="001455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Сестринский уход при </w:t>
            </w:r>
            <w:r w:rsidRPr="004A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сахарном диабете.</w:t>
            </w:r>
          </w:p>
        </w:tc>
        <w:tc>
          <w:tcPr>
            <w:tcW w:w="2942" w:type="dxa"/>
          </w:tcPr>
          <w:p w:rsidR="004A4112" w:rsidRPr="004A4112" w:rsidRDefault="004A4112" w:rsidP="001455CC">
            <w:pPr>
              <w:rPr>
                <w:sz w:val="24"/>
                <w:szCs w:val="24"/>
              </w:rPr>
            </w:pPr>
            <w:r w:rsidRPr="004A4112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по профилактике диабетической стопы</w:t>
            </w:r>
          </w:p>
        </w:tc>
      </w:tr>
    </w:tbl>
    <w:p w:rsidR="001338E4" w:rsidRDefault="001338E4">
      <w:pPr>
        <w:rPr>
          <w:sz w:val="24"/>
          <w:szCs w:val="24"/>
        </w:rPr>
      </w:pPr>
    </w:p>
    <w:p w:rsidR="004A4112" w:rsidRPr="004A4112" w:rsidRDefault="004A41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4A4112">
        <w:rPr>
          <w:b/>
          <w:i/>
          <w:sz w:val="24"/>
          <w:szCs w:val="24"/>
        </w:rPr>
        <w:t>Преподаватель Л.А. Рудакова.</w:t>
      </w:r>
    </w:p>
    <w:sectPr w:rsidR="004A4112" w:rsidRPr="004A4112" w:rsidSect="0013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12"/>
    <w:rsid w:val="001338E4"/>
    <w:rsid w:val="004A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A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2017-12-20T07:02:00Z</dcterms:created>
  <dcterms:modified xsi:type="dcterms:W3CDTF">2017-12-20T07:42:00Z</dcterms:modified>
</cp:coreProperties>
</file>